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b w:val="0"/>
          <w:bCs w:val="0"/>
          <w:sz w:val="38"/>
          <w:szCs w:val="38"/>
        </w:rPr>
      </w:pPr>
      <w:r>
        <w:rPr>
          <w:rFonts w:hint="eastAsia" w:ascii="方正小标宋_GBK" w:eastAsia="方正小标宋_GBK"/>
          <w:b w:val="0"/>
          <w:bCs w:val="0"/>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bCs/>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Cs/>
                <w:sz w:val="21"/>
                <w:szCs w:val="21"/>
              </w:rPr>
            </w:pPr>
            <w:bookmarkStart w:id="0" w:name="_GoBack"/>
            <w:r>
              <w:rPr>
                <w:rFonts w:hint="eastAsia" w:ascii="宋体" w:hAnsi="宋体" w:eastAsia="宋体"/>
                <w:bCs/>
                <w:sz w:val="21"/>
                <w:szCs w:val="21"/>
              </w:rPr>
              <w:t>甘肃萨恩斯化工有限公司年综合利用五万吨铝灰渣，五万吨废酸产净水剂速凝剂项目（一期）</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YTRjZDQ4NjcwYWJiMWNlYTdkOWM2MDBiZjkyNmIifQ=="/>
  </w:docVars>
  <w:rsids>
    <w:rsidRoot w:val="44EB321A"/>
    <w:rsid w:val="12163A81"/>
    <w:rsid w:val="194E7FD5"/>
    <w:rsid w:val="1C6B4CB7"/>
    <w:rsid w:val="2BCF78DE"/>
    <w:rsid w:val="44EB321A"/>
    <w:rsid w:val="54294065"/>
    <w:rsid w:val="5D4D237B"/>
    <w:rsid w:val="64251872"/>
    <w:rsid w:val="6D535020"/>
    <w:rsid w:val="6F7E0657"/>
    <w:rsid w:val="6FDD5562"/>
    <w:rsid w:val="77EB51F5"/>
    <w:rsid w:val="78DF2119"/>
    <w:rsid w:val="7B7F0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snapToGrid w:val="0"/>
      <w:spacing w:before="120"/>
      <w:ind w:firstLine="0" w:firstLineChars="0"/>
      <w:jc w:val="center"/>
      <w:outlineLvl w:val="0"/>
    </w:pPr>
    <w:rPr>
      <w:rFonts w:ascii="Cambria" w:hAnsi="Cambria" w:eastAsia="黑体"/>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452</Words>
  <Characters>464</Characters>
  <Lines>0</Lines>
  <Paragraphs>0</Paragraphs>
  <TotalTime>0</TotalTime>
  <ScaleCrop>false</ScaleCrop>
  <LinksUpToDate>false</LinksUpToDate>
  <CharactersWithSpaces>490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bamf</cp:lastModifiedBy>
  <dcterms:modified xsi:type="dcterms:W3CDTF">2025-08-07T06:11:41Z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78763C34A2E04388B4DF48136D237434</vt:lpwstr>
  </property>
</Properties>
</file>